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2260.xml.htm"/>
      <w:bookmarkStart w:id="1" w:name="kswkform4_17885522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Zaramella Luca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MONDELEZ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905 WEST FULTON MARKET,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Mondelez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22,570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422,708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18,695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404,013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22,570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being filed to report the exercise of stock options that became 100% exercisable on February 16, 2020, expire on February 16, 2027, and to report the surrender of securities in payment of the exercise price and taxes.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Jamie L. East, by Power of Attorney,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077" TargetMode="External"/><Relationship Id="rId5" Type="http://schemas.openxmlformats.org/officeDocument/2006/relationships/hyperlink" Target="http://www.sec.gov/cgi-bin/browse-edgar?action=getcompany&amp;CIK=00011039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3467</Characters>
  <CharactersWithSpaces>4026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